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附件四、</w:t>
      </w:r>
    </w:p>
    <w:p>
      <w:pPr>
        <w:jc w:val="center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资格性、符合性审查</w:t>
      </w:r>
    </w:p>
    <w:tbl>
      <w:tblPr>
        <w:tblStyle w:val="5"/>
        <w:tblW w:w="95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4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评审内容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8"/>
                <w:szCs w:val="28"/>
              </w:rPr>
              <w:t>资格性审查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1.投标人是否具备合格投标人资格条件；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2.投标函已提交并符合招标文件要求的；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3.已提供法定代表人和被授权人身份证复印件；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4.投标人按招标文件要求缴纳投标保证金的；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5.投标人相关资格证明文件（营业执照）是否符合招标文件要求；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8"/>
                <w:szCs w:val="28"/>
              </w:rPr>
              <w:t>符合性审查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6.投标文件是否按照招标文件规定要求签署、盖章；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7.投标函是否由法定代表人或授权代表签字；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8.投标文件是否已对招标文件的服务与商务条款作响应；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9.投标总金额是否不超过本项目采购预算（最高限价）；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10.投标文件没有招标文件中规定的被视为无效投标的其它条款的。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asci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价格评分表（1</w:t>
      </w:r>
      <w:r>
        <w:rPr>
          <w:rFonts w:ascii="宋体" w:hAnsi="宋体"/>
          <w:b/>
          <w:bCs/>
          <w:color w:val="000000"/>
          <w:sz w:val="28"/>
          <w:szCs w:val="28"/>
        </w:rPr>
        <w:t>0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分）</w:t>
      </w:r>
    </w:p>
    <w:tbl>
      <w:tblPr>
        <w:tblStyle w:val="5"/>
        <w:tblW w:w="9901" w:type="dxa"/>
        <w:jc w:val="center"/>
        <w:tblInd w:w="14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134"/>
        <w:gridCol w:w="62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评审内容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分值</w:t>
            </w:r>
          </w:p>
        </w:tc>
        <w:tc>
          <w:tcPr>
            <w:tcW w:w="62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评分标准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价格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  <w:tc>
          <w:tcPr>
            <w:tcW w:w="62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价格评审满分占1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分，为客观计算得分。满足招标文件要求且最低的有效报价为评标基准报价，其价格为满分1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分。其他投标人的价格分统一按照下列公式计算：</w:t>
            </w:r>
          </w:p>
          <w:p>
            <w:pPr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投标报价得分</w:t>
            </w:r>
            <w:r>
              <w:rPr>
                <w:rFonts w:ascii="宋体" w:hAnsi="宋体" w:cs="宋体"/>
                <w:kern w:val="0"/>
                <w:sz w:val="24"/>
              </w:rPr>
              <w:t>=</w:t>
            </w:r>
            <w:r>
              <w:rPr>
                <w:rFonts w:hint="eastAsia" w:ascii="宋体" w:hAnsi="宋体" w:cs="宋体"/>
                <w:kern w:val="0"/>
                <w:sz w:val="24"/>
              </w:rPr>
              <w:t>（评标基准价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</w:rPr>
              <w:t>投标报价）×价格标准分值</w:t>
            </w:r>
          </w:p>
        </w:tc>
      </w:tr>
    </w:tbl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Cs w:val="21"/>
        </w:rPr>
        <w:t>备注：评分小数点保留至</w:t>
      </w:r>
      <w:r>
        <w:rPr>
          <w:rFonts w:ascii="宋体" w:hAnsi="宋体"/>
          <w:b/>
          <w:bCs/>
          <w:color w:val="000000"/>
          <w:szCs w:val="21"/>
        </w:rPr>
        <w:t>0.1</w:t>
      </w:r>
      <w:r>
        <w:rPr>
          <w:rFonts w:hint="eastAsia" w:ascii="宋体" w:hAnsi="宋体"/>
          <w:b/>
          <w:bCs/>
          <w:color w:val="000000"/>
          <w:szCs w:val="21"/>
        </w:rPr>
        <w:t>。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商务</w:t>
      </w:r>
      <w:r>
        <w:rPr>
          <w:rFonts w:hint="eastAsia" w:ascii="宋体" w:hAnsi="宋体"/>
          <w:b/>
          <w:sz w:val="28"/>
          <w:szCs w:val="28"/>
        </w:rPr>
        <w:t>评分表（52分）</w:t>
      </w:r>
    </w:p>
    <w:tbl>
      <w:tblPr>
        <w:tblStyle w:val="5"/>
        <w:tblW w:w="1014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2"/>
        <w:gridCol w:w="6372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评审项目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评审内容和说明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atLeas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满分值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企业综合实力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1、具有建设行政主管部门核发的建筑工程施工总承包资质，壹级或以上得6分，贰级得3分，叁级得1分，无得0分。                                             2、具有建设行政主管部门核发的建筑装修装饰工程专业承包贰级资质，贰级或以上得2分，叁级1分，无得0分。</w:t>
            </w:r>
          </w:p>
          <w:p>
            <w:pPr>
              <w:spacing w:line="32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3、具有建设行政主管部门核发的防水防腐保温工程专业承包资质，贰级或以上得2分，叁级1分，无得0分。</w:t>
            </w:r>
          </w:p>
          <w:p>
            <w:pPr>
              <w:spacing w:line="32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4、具有建设行政主管部门核发的建筑机电安装工程专业承包资质，贰级或以上得2分，叁级1分，无得0分。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atLeas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信誉</w:t>
            </w:r>
            <w:r>
              <w:rPr>
                <w:rFonts w:hint="eastAsia" w:ascii="宋体" w:hAnsi="宋体"/>
                <w:sz w:val="24"/>
                <w:szCs w:val="24"/>
              </w:rPr>
              <w:t>保证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</w:t>
            </w:r>
            <w:bookmarkStart w:id="0" w:name="_GoBack"/>
            <w:bookmarkEnd w:id="0"/>
            <w:r>
              <w:rPr>
                <w:sz w:val="24"/>
                <w:szCs w:val="24"/>
              </w:rPr>
              <w:t>获得</w:t>
            </w:r>
            <w:r>
              <w:rPr>
                <w:rFonts w:hint="eastAsia"/>
                <w:sz w:val="24"/>
                <w:szCs w:val="24"/>
              </w:rPr>
              <w:t>工商行政管理局</w:t>
            </w:r>
            <w:r>
              <w:rPr>
                <w:sz w:val="24"/>
                <w:szCs w:val="24"/>
              </w:rPr>
              <w:t>颁发的“守合同重信用企业”称号</w:t>
            </w:r>
            <w:r>
              <w:rPr>
                <w:rFonts w:hint="eastAsia"/>
                <w:sz w:val="24"/>
                <w:szCs w:val="24"/>
              </w:rPr>
              <w:t>证书，1年得2分，满分6分。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atLeas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管理体系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具有</w:t>
            </w:r>
            <w:r>
              <w:rPr>
                <w:sz w:val="24"/>
                <w:szCs w:val="24"/>
              </w:rPr>
              <w:t>质量</w:t>
            </w:r>
            <w:r>
              <w:rPr>
                <w:rFonts w:hint="eastAsia"/>
                <w:sz w:val="24"/>
                <w:szCs w:val="24"/>
              </w:rPr>
              <w:t>管理</w:t>
            </w:r>
            <w:r>
              <w:rPr>
                <w:sz w:val="24"/>
                <w:szCs w:val="24"/>
              </w:rPr>
              <w:t>体系认证</w:t>
            </w:r>
            <w:r>
              <w:rPr>
                <w:rFonts w:hint="eastAsia"/>
                <w:sz w:val="24"/>
                <w:szCs w:val="24"/>
              </w:rPr>
              <w:t>证书</w:t>
            </w:r>
            <w:r>
              <w:rPr>
                <w:sz w:val="24"/>
                <w:szCs w:val="24"/>
              </w:rPr>
              <w:t>ISO9001</w:t>
            </w:r>
            <w:r>
              <w:rPr>
                <w:rFonts w:hint="eastAsia"/>
                <w:sz w:val="24"/>
                <w:szCs w:val="24"/>
              </w:rPr>
              <w:t>、环境管理体系认证证书ISO14001、职业健康安全管理体系统认证证书OHSAS18001，每个证书得2分，满分</w:t>
            </w:r>
            <w:r>
              <w:rPr>
                <w:sz w:val="24"/>
                <w:szCs w:val="24"/>
              </w:rPr>
              <w:t>得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atLeas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业绩情况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近三年（2015年5月1日—2018年4月30日）签订的同类或类似改造、加装电梯工程项目等业绩，共提供10个项目，其中：1、改造、加装电梯工程的专项项目每项得2分，2、工程具体内容明细包含在内的和同类或类似改造、加装电梯工程的项目每项得1分，满分</w:t>
            </w:r>
            <w:r>
              <w:rPr>
                <w:sz w:val="24"/>
                <w:szCs w:val="24"/>
              </w:rPr>
              <w:t>得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spacing w:line="320" w:lineRule="exact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注：以上业绩必须同时提供中标通知书、合同、竣工验收表复印件（须加盖公章）。（不能完整提供证明资料的业绩以双方签订合同为准）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Ansi="宋体"/>
                <w:bCs/>
                <w:sz w:val="24"/>
                <w:szCs w:val="24"/>
                <w:highlight w:val="red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服务响应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便利性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提供服务响应的便利性，根据营业执照注册地点比较：越秀区内得8分，广州市内得6分，广州市外广东省内得4分，广东省外得2分。（提供服务场地或企业工商注册地证明材料及百度地图距离截图）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合    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52</w:t>
            </w:r>
          </w:p>
        </w:tc>
      </w:tr>
    </w:tbl>
    <w:p>
      <w:pPr>
        <w:rPr>
          <w:rFonts w:ascii="宋体" w:hAnsi="宋体"/>
          <w:b/>
          <w:bCs/>
          <w:color w:val="000000"/>
          <w:szCs w:val="21"/>
        </w:rPr>
      </w:pPr>
    </w:p>
    <w:p>
      <w:pPr>
        <w:rPr>
          <w:rFonts w:asci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备注：⑴招标文件要求提交的与评价指标体系相关的各类有效资料，投标人如未按要求提交的，该项评分为零分；⑵仅对已通过初步评审的投标文件进行评分；评分小数点保留至</w:t>
      </w:r>
      <w:r>
        <w:rPr>
          <w:rFonts w:ascii="宋体" w:hAnsi="宋体"/>
          <w:b/>
          <w:bCs/>
          <w:color w:val="000000"/>
          <w:szCs w:val="21"/>
        </w:rPr>
        <w:t>0.1</w:t>
      </w:r>
      <w:r>
        <w:rPr>
          <w:rFonts w:hint="eastAsia" w:ascii="宋体" w:hAnsi="宋体"/>
          <w:b/>
          <w:bCs/>
          <w:color w:val="000000"/>
          <w:szCs w:val="21"/>
        </w:rPr>
        <w:t>；</w:t>
      </w:r>
    </w:p>
    <w:p>
      <w:pPr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技术评分表</w:t>
      </w:r>
      <w:r>
        <w:rPr>
          <w:rFonts w:hint="eastAsia" w:ascii="宋体" w:hAnsi="宋体"/>
          <w:b/>
          <w:bCs/>
          <w:sz w:val="28"/>
          <w:szCs w:val="28"/>
        </w:rPr>
        <w:t>（38分）</w:t>
      </w:r>
    </w:p>
    <w:tbl>
      <w:tblPr>
        <w:tblStyle w:val="5"/>
        <w:tblW w:w="10519" w:type="dxa"/>
        <w:tblInd w:w="-6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367"/>
        <w:gridCol w:w="745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序号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评审项目</w:t>
            </w:r>
          </w:p>
        </w:tc>
        <w:tc>
          <w:tcPr>
            <w:tcW w:w="7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评议标准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hAnsi="宋体"/>
                <w:bCs/>
                <w:sz w:val="24"/>
                <w:szCs w:val="24"/>
              </w:rPr>
              <w:t>满分值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施工组织方案</w:t>
            </w:r>
          </w:p>
        </w:tc>
        <w:tc>
          <w:tcPr>
            <w:tcW w:w="7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60"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、优：项目施工组织总体安排合理，运用先进、合理的安装工艺、安装机械；结合实际对项目关键技术、工艺有深入的表述，对重点、难点有先进、合理的建议，解决方案完整、经济、安全、切实可行，措施得力，得10—8分。</w:t>
            </w:r>
          </w:p>
          <w:p>
            <w:pPr>
              <w:snapToGrid w:val="0"/>
              <w:spacing w:after="60"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2、良：项目施工组织总体安排基本合理，运用合理的安装工艺，安装机械；结合实际对项目关键技术有一定了解，对重点、难点有建议，解决方案基本可行，得7—5分。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3、差：项目施工组织总体安排不合理，安装工艺，安装机械不合理；结合实际对项目关键技术不了解或了解模糊，对重点、难点无建议或建议不可取，无解决方案或解决方案不可行，得4—0分。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施工进度计划</w:t>
            </w:r>
          </w:p>
        </w:tc>
        <w:tc>
          <w:tcPr>
            <w:tcW w:w="7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1、优：项目土建和装修施工、电梯安装进度计划编制合理、可行，关键线路清晰、准确、完整，得10—8分。</w:t>
            </w:r>
          </w:p>
          <w:p>
            <w:pPr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2、良：项目土建和装修施工、电梯安装进度计划编制基本合理、可行，关键线路基本清晰、准确、完整，得7—5分。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3、差：项目土建和装修施工、电梯安装进度计划编制不合理、不可行，关键线路不够准确，得4—0分。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质量保证措施</w:t>
            </w:r>
          </w:p>
        </w:tc>
        <w:tc>
          <w:tcPr>
            <w:tcW w:w="7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1、优：关键节点控制措施得力、可操作性强，质量保证措施可靠，得10—8分。</w:t>
            </w:r>
          </w:p>
          <w:p>
            <w:pPr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2、良：质量保证措施基本合理可行，得7—5分。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3、差：质量保证措施不可行，得4—0分。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文明施工及安全保证措施</w:t>
            </w:r>
          </w:p>
        </w:tc>
        <w:tc>
          <w:tcPr>
            <w:tcW w:w="7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1、优：关键节点控制措施得力、可操作性强，文明施工及安全保证措施可靠，得8—6分。</w:t>
            </w:r>
          </w:p>
          <w:p>
            <w:pPr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2、良：文明施工及安全保证措施基本合理可行，得5—3分。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3、差：文明施工及安全保证措施不可行，得2—0分。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9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合    计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Cs w:val="21"/>
        </w:rPr>
        <w:t>备注：⑴招标文件要求提交的与评价指标体系相关的各类有效资料，投标人如未按要求提交的，该项评分为零分；⑵仅对已通过初步评审的投标文件进行评分；评分小数点保留至</w:t>
      </w:r>
      <w:r>
        <w:rPr>
          <w:rFonts w:ascii="宋体" w:hAnsi="宋体"/>
          <w:b/>
          <w:bCs/>
          <w:color w:val="000000"/>
          <w:szCs w:val="21"/>
        </w:rPr>
        <w:t>0.1</w:t>
      </w:r>
      <w:r>
        <w:rPr>
          <w:rFonts w:hint="eastAsia" w:ascii="宋体" w:hAnsi="宋体"/>
          <w:b/>
          <w:bCs/>
          <w:color w:val="000000"/>
          <w:szCs w:val="21"/>
        </w:rPr>
        <w:t>；</w:t>
      </w:r>
      <w:r>
        <w:rPr>
          <w:rFonts w:ascii="宋体"/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52428"/>
    <w:rsid w:val="34B52428"/>
    <w:rsid w:val="67C3701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DH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2018-05-07T08:08:00Z</dcterms:created>
  <dc:creator>sulan</dc:creator>
  <cp:lastModifiedBy>sulan</cp:lastModifiedBy>
  <dcterms:modified xsi:type="dcterms:W3CDTF">2018-05-07T09:02:45Z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